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198" w:rsidRPr="00136DB0" w:rsidRDefault="00D87198" w:rsidP="00D87198">
      <w:pPr>
        <w:tabs>
          <w:tab w:val="left" w:pos="5245"/>
        </w:tabs>
        <w:spacing w:after="0" w:line="240" w:lineRule="auto"/>
        <w:contextualSpacing/>
        <w:jc w:val="center"/>
        <w:rPr>
          <w:rFonts w:ascii="Times New Roman" w:eastAsia="Calibri" w:hAnsi="Times New Roman" w:cs="Times New Roman"/>
          <w:b/>
          <w:caps/>
          <w:sz w:val="24"/>
        </w:rPr>
      </w:pPr>
      <w:r w:rsidRPr="00136DB0">
        <w:rPr>
          <w:rFonts w:ascii="Times New Roman" w:eastAsia="Calibri" w:hAnsi="Times New Roman" w:cs="Times New Roman"/>
          <w:sz w:val="24"/>
        </w:rPr>
        <w:t>Limbažos</w:t>
      </w:r>
    </w:p>
    <w:p w:rsidR="00136DB0" w:rsidRDefault="00136DB0" w:rsidP="008D20D0">
      <w:pPr>
        <w:tabs>
          <w:tab w:val="left" w:pos="6255"/>
        </w:tabs>
        <w:spacing w:after="0" w:line="240" w:lineRule="auto"/>
        <w:ind w:firstLine="567"/>
        <w:contextualSpacing/>
        <w:jc w:val="right"/>
        <w:rPr>
          <w:rFonts w:ascii="Times New Roman" w:eastAsia="Calibri" w:hAnsi="Times New Roman" w:cs="Times New Roman"/>
          <w:b/>
          <w:sz w:val="24"/>
          <w:szCs w:val="24"/>
        </w:rPr>
      </w:pPr>
    </w:p>
    <w:p w:rsidR="008D20D0" w:rsidRPr="00136DB0" w:rsidRDefault="008D20D0" w:rsidP="008D20D0">
      <w:pPr>
        <w:tabs>
          <w:tab w:val="left" w:pos="6255"/>
        </w:tabs>
        <w:spacing w:after="0" w:line="240" w:lineRule="auto"/>
        <w:ind w:firstLine="567"/>
        <w:contextualSpacing/>
        <w:jc w:val="right"/>
        <w:rPr>
          <w:rFonts w:ascii="Times New Roman" w:eastAsia="Calibri" w:hAnsi="Times New Roman" w:cs="Times New Roman"/>
          <w:b/>
          <w:sz w:val="24"/>
          <w:szCs w:val="24"/>
        </w:rPr>
      </w:pPr>
      <w:r w:rsidRPr="00136DB0">
        <w:rPr>
          <w:rFonts w:ascii="Times New Roman" w:eastAsia="Calibri" w:hAnsi="Times New Roman" w:cs="Times New Roman"/>
          <w:b/>
          <w:sz w:val="24"/>
          <w:szCs w:val="24"/>
        </w:rPr>
        <w:t>APSTIPRINĀTS</w:t>
      </w:r>
    </w:p>
    <w:p w:rsidR="008D20D0" w:rsidRPr="00136DB0" w:rsidRDefault="008D20D0"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sidRPr="00136DB0">
        <w:rPr>
          <w:rFonts w:ascii="Times New Roman" w:eastAsia="Calibri" w:hAnsi="Times New Roman" w:cs="Times New Roman"/>
          <w:b/>
          <w:sz w:val="24"/>
          <w:szCs w:val="24"/>
        </w:rPr>
        <w:tab/>
      </w:r>
      <w:r w:rsidRPr="00136DB0">
        <w:rPr>
          <w:rFonts w:ascii="Times New Roman" w:eastAsia="Calibri" w:hAnsi="Times New Roman" w:cs="Times New Roman"/>
          <w:sz w:val="24"/>
          <w:szCs w:val="24"/>
        </w:rPr>
        <w:t>ar Limbažu novada domes</w:t>
      </w:r>
    </w:p>
    <w:p w:rsidR="008D20D0" w:rsidRPr="00136DB0" w:rsidRDefault="00136DB0"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Pr>
          <w:rFonts w:ascii="Times New Roman" w:eastAsia="Calibri" w:hAnsi="Times New Roman" w:cs="Times New Roman"/>
          <w:sz w:val="24"/>
          <w:szCs w:val="24"/>
        </w:rPr>
        <w:t>24</w:t>
      </w:r>
      <w:r w:rsidR="009D4A0A" w:rsidRPr="00136DB0">
        <w:rPr>
          <w:rFonts w:ascii="Times New Roman" w:eastAsia="Calibri" w:hAnsi="Times New Roman" w:cs="Times New Roman"/>
          <w:sz w:val="24"/>
          <w:szCs w:val="24"/>
        </w:rPr>
        <w:t>.0</w:t>
      </w:r>
      <w:r w:rsidR="00865D5D" w:rsidRPr="00136DB0">
        <w:rPr>
          <w:rFonts w:ascii="Times New Roman" w:eastAsia="Calibri" w:hAnsi="Times New Roman" w:cs="Times New Roman"/>
          <w:sz w:val="24"/>
          <w:szCs w:val="24"/>
        </w:rPr>
        <w:t>9</w:t>
      </w:r>
      <w:r w:rsidR="009D4A0A" w:rsidRPr="00136DB0">
        <w:rPr>
          <w:rFonts w:ascii="Times New Roman" w:eastAsia="Calibri" w:hAnsi="Times New Roman" w:cs="Times New Roman"/>
          <w:sz w:val="24"/>
          <w:szCs w:val="24"/>
        </w:rPr>
        <w:t>.20</w:t>
      </w:r>
      <w:r w:rsidR="00A13ECF" w:rsidRPr="00136DB0">
        <w:rPr>
          <w:rFonts w:ascii="Times New Roman" w:eastAsia="Calibri" w:hAnsi="Times New Roman" w:cs="Times New Roman"/>
          <w:sz w:val="24"/>
          <w:szCs w:val="24"/>
        </w:rPr>
        <w:t>20</w:t>
      </w:r>
      <w:r w:rsidR="008D20D0" w:rsidRPr="00136DB0">
        <w:rPr>
          <w:rFonts w:ascii="Times New Roman" w:eastAsia="Calibri" w:hAnsi="Times New Roman" w:cs="Times New Roman"/>
          <w:sz w:val="24"/>
          <w:szCs w:val="24"/>
        </w:rPr>
        <w:t>. sēdes lēmumu</w:t>
      </w:r>
    </w:p>
    <w:p w:rsidR="008D20D0" w:rsidRPr="00136DB0" w:rsidRDefault="009D4A0A" w:rsidP="008D20D0">
      <w:pPr>
        <w:tabs>
          <w:tab w:val="left" w:pos="6255"/>
          <w:tab w:val="left" w:pos="7260"/>
        </w:tabs>
        <w:spacing w:after="0" w:line="240" w:lineRule="auto"/>
        <w:ind w:firstLine="567"/>
        <w:contextualSpacing/>
        <w:jc w:val="right"/>
        <w:rPr>
          <w:rFonts w:ascii="Times New Roman" w:eastAsia="Calibri" w:hAnsi="Times New Roman" w:cs="Times New Roman"/>
          <w:sz w:val="24"/>
          <w:szCs w:val="24"/>
        </w:rPr>
      </w:pPr>
      <w:r w:rsidRPr="00136DB0">
        <w:rPr>
          <w:rFonts w:ascii="Times New Roman" w:eastAsia="Calibri" w:hAnsi="Times New Roman" w:cs="Times New Roman"/>
          <w:sz w:val="24"/>
          <w:szCs w:val="24"/>
        </w:rPr>
        <w:t>(protokols Nr.</w:t>
      </w:r>
      <w:r w:rsidR="00136DB0">
        <w:rPr>
          <w:rFonts w:ascii="Times New Roman" w:eastAsia="Calibri" w:hAnsi="Times New Roman" w:cs="Times New Roman"/>
          <w:sz w:val="24"/>
          <w:szCs w:val="24"/>
        </w:rPr>
        <w:t>22</w:t>
      </w:r>
      <w:r w:rsidRPr="00136DB0">
        <w:rPr>
          <w:rFonts w:ascii="Times New Roman" w:eastAsia="Calibri" w:hAnsi="Times New Roman" w:cs="Times New Roman"/>
          <w:sz w:val="24"/>
          <w:szCs w:val="24"/>
        </w:rPr>
        <w:t xml:space="preserve">, </w:t>
      </w:r>
      <w:r w:rsidR="00136DB0">
        <w:rPr>
          <w:rFonts w:ascii="Times New Roman" w:eastAsia="Calibri" w:hAnsi="Times New Roman" w:cs="Times New Roman"/>
          <w:sz w:val="24"/>
          <w:szCs w:val="24"/>
        </w:rPr>
        <w:t>23</w:t>
      </w:r>
      <w:r w:rsidR="008D20D0" w:rsidRPr="00136DB0">
        <w:rPr>
          <w:rFonts w:ascii="Times New Roman" w:eastAsia="Calibri" w:hAnsi="Times New Roman" w:cs="Times New Roman"/>
          <w:bCs/>
          <w:sz w:val="24"/>
          <w:szCs w:val="24"/>
        </w:rPr>
        <w:t>.</w:t>
      </w:r>
      <w:r w:rsidR="008D20D0" w:rsidRPr="00136DB0">
        <w:rPr>
          <w:rFonts w:ascii="Times New Roman" w:eastAsia="Calibri" w:hAnsi="Times New Roman" w:cs="Times New Roman"/>
          <w:sz w:val="24"/>
          <w:szCs w:val="24"/>
        </w:rPr>
        <w:t>§)</w:t>
      </w:r>
    </w:p>
    <w:p w:rsidR="009D4A0A" w:rsidRPr="00136DB0" w:rsidRDefault="009D4A0A" w:rsidP="009D4A0A">
      <w:pPr>
        <w:widowControl w:val="0"/>
        <w:spacing w:after="0" w:line="240" w:lineRule="auto"/>
        <w:rPr>
          <w:rFonts w:ascii="Times New Roman" w:eastAsia="Times New Roman" w:hAnsi="Times New Roman" w:cs="Arial"/>
          <w:sz w:val="24"/>
          <w:szCs w:val="20"/>
        </w:rPr>
      </w:pPr>
    </w:p>
    <w:p w:rsidR="009D4A0A" w:rsidRPr="00136DB0" w:rsidRDefault="009D4A0A" w:rsidP="009D4A0A">
      <w:pPr>
        <w:widowControl w:val="0"/>
        <w:spacing w:after="0" w:line="240" w:lineRule="auto"/>
        <w:jc w:val="center"/>
        <w:rPr>
          <w:rFonts w:ascii="Times New Roman" w:eastAsia="Times New Roman" w:hAnsi="Times New Roman" w:cs="Times New Roman"/>
          <w:b/>
          <w:bCs/>
          <w:sz w:val="28"/>
          <w:szCs w:val="28"/>
        </w:rPr>
      </w:pPr>
      <w:r w:rsidRPr="00136DB0">
        <w:rPr>
          <w:rFonts w:ascii="Times New Roman" w:eastAsia="Times New Roman" w:hAnsi="Times New Roman" w:cs="Times New Roman"/>
          <w:b/>
          <w:bCs/>
          <w:caps/>
          <w:sz w:val="28"/>
          <w:szCs w:val="28"/>
        </w:rPr>
        <w:t>Lokālplānojuma darba uzdevums</w:t>
      </w:r>
    </w:p>
    <w:p w:rsidR="009D4A0A" w:rsidRPr="00136DB0" w:rsidRDefault="009D4A0A" w:rsidP="009D4A0A">
      <w:pPr>
        <w:widowControl w:val="0"/>
        <w:spacing w:after="0" w:line="240" w:lineRule="auto"/>
        <w:jc w:val="both"/>
        <w:rPr>
          <w:rFonts w:ascii="Times New Roman" w:eastAsia="Times New Roman" w:hAnsi="Times New Roman" w:cs="Arial"/>
          <w:sz w:val="24"/>
          <w:szCs w:val="20"/>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izstrādes pamatojums: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Teritorijas attīstības plānošanas likuma 24.panta otrā daļa;</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Likuma „Par pašvaldībām” 21.panta 3.punkts.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Latvijas ilgtspējīgas attīstības stratēģijas 2030.gadam Latvi</w:t>
      </w:r>
      <w:r w:rsidR="0018642D" w:rsidRPr="00136DB0">
        <w:rPr>
          <w:rFonts w:ascii="Times New Roman" w:eastAsia="Times New Roman" w:hAnsi="Times New Roman" w:cs="Arial"/>
          <w:sz w:val="24"/>
          <w:szCs w:val="20"/>
        </w:rPr>
        <w:t>jas nākotnes telpiskā struktūra.</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Satiksmes ministrijas īstenotais projekts „Eiropas standarta platuma dzelzceļa līnijas Rail Baltica Latvijas posma detalizēta tehniskā izpēte un ietekmes uz vidi novērtējums” (iepirkuma ID Nr.SAM 2012/12 TEN-T).</w:t>
      </w:r>
    </w:p>
    <w:p w:rsidR="009D4A0A" w:rsidRPr="00136DB0" w:rsidRDefault="009D4A0A" w:rsidP="00C455CB">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4"/>
        </w:rPr>
        <w:t xml:space="preserve">Ministru kabineta 2016.gada 24.augusta rīkojums Nr.467 </w:t>
      </w:r>
      <w:r w:rsidRPr="00136DB0">
        <w:rPr>
          <w:rFonts w:ascii="Times New Roman" w:eastAsia="Times New Roman" w:hAnsi="Times New Roman" w:cs="Times New Roman"/>
          <w:sz w:val="24"/>
          <w:szCs w:val="24"/>
          <w:lang w:eastAsia="lv-LV"/>
        </w:rPr>
        <w:t>„</w:t>
      </w:r>
      <w:r w:rsidRPr="00136DB0">
        <w:rPr>
          <w:rFonts w:ascii="Times New Roman" w:eastAsia="Times New Roman" w:hAnsi="Times New Roman" w:cs="Arial"/>
          <w:sz w:val="24"/>
          <w:szCs w:val="24"/>
        </w:rPr>
        <w:t xml:space="preserve">Par Eiropas standarta platuma publiskās lietošanas dzelzceļa infrastruktūras līnijas Rail Baltica būvniecībai paredzētās darbības akceptu” un Ministru kabineta 2016.gada 24.augusta rīkojums Nr.468 </w:t>
      </w:r>
      <w:r w:rsidRPr="00136DB0">
        <w:rPr>
          <w:rFonts w:ascii="Times New Roman" w:eastAsia="Times New Roman" w:hAnsi="Times New Roman" w:cs="Times New Roman"/>
          <w:sz w:val="24"/>
          <w:szCs w:val="24"/>
          <w:lang w:eastAsia="lv-LV"/>
        </w:rPr>
        <w:t>„</w:t>
      </w:r>
      <w:r w:rsidRPr="00136DB0">
        <w:rPr>
          <w:rFonts w:ascii="Times New Roman" w:eastAsia="Times New Roman" w:hAnsi="Times New Roman" w:cs="Arial"/>
          <w:sz w:val="24"/>
          <w:szCs w:val="24"/>
        </w:rPr>
        <w:t>Par nacionālo interešu objekta statusa noteikšanu Eiropas standarta platuma publiskās lietošanas dzelzceļa infrastruktūrai Rail Baltica”.</w:t>
      </w:r>
    </w:p>
    <w:p w:rsidR="00865D5D" w:rsidRPr="00136DB0" w:rsidRDefault="00865D5D" w:rsidP="00C455CB">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4"/>
        </w:rPr>
        <w:t>Ardany Ingenieria izpētes rezultāti par dzelzceļa līnijas Rail Baltica teritorijā iekļaujamo Rail Baltica infrastruktūras tehniskās apkopes punkta un Skultes reģionālās stacijas novietojumu.</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Times New Roman"/>
          <w:sz w:val="24"/>
          <w:szCs w:val="20"/>
        </w:rPr>
        <w:t>Limbažu novada domes 2012.gada 24.maija saistošie noteikumi Nr.13 „Limbažu novada teritorijas plānojuma 2012.-2024.gadam grafiskā daļa un teritorijas izmantošanas un apbūves noteikumi”.</w:t>
      </w:r>
    </w:p>
    <w:p w:rsidR="009D4A0A" w:rsidRPr="00136DB0" w:rsidRDefault="009D4A0A" w:rsidP="009D4A0A">
      <w:pPr>
        <w:widowControl w:val="0"/>
        <w:spacing w:after="0" w:line="240" w:lineRule="auto"/>
        <w:ind w:left="1134" w:hanging="567"/>
        <w:jc w:val="both"/>
        <w:rPr>
          <w:rFonts w:ascii="Times New Roman" w:eastAsia="Times New Roman" w:hAnsi="Times New Roman" w:cs="Arial"/>
          <w:sz w:val="24"/>
          <w:szCs w:val="20"/>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izstrādes mērķis – nodrošināt priekšnoteikumus nacionālas nozīmes infrastruktūras objekta – dzelzceļa līnijas Rail Baltica būvniecības uzsākšanai, nosakot teritorijas dzelzceļa trasei un ar tiem funkcionāli saistīto objektu izbūvei nepieciešamās teritorijas</w:t>
      </w:r>
      <w:r w:rsidR="00AA66F6" w:rsidRPr="00136DB0">
        <w:rPr>
          <w:rFonts w:ascii="Times New Roman" w:eastAsia="Times New Roman" w:hAnsi="Times New Roman" w:cs="Arial"/>
          <w:sz w:val="24"/>
          <w:szCs w:val="20"/>
        </w:rPr>
        <w:t>, tai skaitā Rail Baltica infrastruktūras tehniskās apkopes punktu un Skultes reģionālo staciju</w:t>
      </w:r>
      <w:r w:rsidRPr="00136DB0">
        <w:rPr>
          <w:rFonts w:ascii="Times New Roman" w:eastAsia="Times New Roman" w:hAnsi="Times New Roman" w:cs="Arial"/>
          <w:sz w:val="24"/>
          <w:szCs w:val="20"/>
        </w:rPr>
        <w:t xml:space="preserve"> un izstrādāt nosacījumus šo teritoriju izmantošanai.</w:t>
      </w:r>
    </w:p>
    <w:p w:rsidR="009D4A0A" w:rsidRPr="00136DB0" w:rsidRDefault="009D4A0A" w:rsidP="009D4A0A">
      <w:pPr>
        <w:widowControl w:val="0"/>
        <w:spacing w:after="0" w:line="240" w:lineRule="auto"/>
        <w:jc w:val="both"/>
        <w:rPr>
          <w:rFonts w:ascii="Times New Roman" w:eastAsia="Times New Roman" w:hAnsi="Times New Roman" w:cs="Arial"/>
          <w:sz w:val="24"/>
          <w:szCs w:val="20"/>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Lokālplānojuma teritorija </w:t>
      </w:r>
      <w:r w:rsidRPr="00136DB0">
        <w:rPr>
          <w:rFonts w:ascii="Times New Roman" w:eastAsia="Times New Roman" w:hAnsi="Times New Roman" w:cs="Times New Roman"/>
          <w:bCs/>
          <w:sz w:val="24"/>
          <w:szCs w:val="24"/>
        </w:rPr>
        <w:t>(situācijas shēmas lēmuma 1.pielikumā)</w:t>
      </w:r>
      <w:r w:rsidR="0018642D" w:rsidRPr="00136DB0">
        <w:rPr>
          <w:rFonts w:ascii="Times New Roman" w:eastAsia="Times New Roman" w:hAnsi="Times New Roman" w:cs="Arial"/>
          <w:sz w:val="24"/>
          <w:szCs w:val="20"/>
        </w:rPr>
        <w:t xml:space="preserve"> –</w:t>
      </w:r>
      <w:r w:rsidRPr="00136DB0">
        <w:rPr>
          <w:rFonts w:ascii="Times New Roman" w:eastAsia="Times New Roman" w:hAnsi="Times New Roman" w:cs="Arial"/>
          <w:sz w:val="24"/>
          <w:szCs w:val="20"/>
        </w:rPr>
        <w:t xml:space="preserve"> Detalizētās tehniskās izpētes rezultātā noteiktais </w:t>
      </w:r>
      <w:r w:rsidR="00865D5D" w:rsidRPr="00136DB0">
        <w:rPr>
          <w:rFonts w:ascii="Times New Roman" w:eastAsia="Times New Roman" w:hAnsi="Times New Roman" w:cs="Arial"/>
          <w:sz w:val="24"/>
          <w:szCs w:val="20"/>
        </w:rPr>
        <w:t xml:space="preserve">Rail Baltica dzelzceļa koridors un </w:t>
      </w:r>
      <w:r w:rsidR="00865D5D" w:rsidRPr="00136DB0">
        <w:rPr>
          <w:rFonts w:ascii="Times New Roman" w:eastAsia="Times New Roman" w:hAnsi="Times New Roman" w:cs="Arial"/>
          <w:sz w:val="24"/>
          <w:szCs w:val="24"/>
        </w:rPr>
        <w:t>Rail Baltica infrastruktūras tehniskās apkopes punkts un Skultes reģionālā stacija.</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izstrādes uzdevumi: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Izstrādāt grozījumus „Limbažu novada teritorijas plānojums 2012.-2024.gadam” noteiktajā lokālplānojuma teritorijā, atbilstoši 2.punktā minētajam lokālplānojuma </w:t>
      </w:r>
      <w:r w:rsidRPr="00136DB0">
        <w:rPr>
          <w:rFonts w:ascii="Times New Roman" w:eastAsia="Times New Roman" w:hAnsi="Times New Roman" w:cs="Arial"/>
          <w:sz w:val="24"/>
          <w:szCs w:val="20"/>
        </w:rPr>
        <w:lastRenderedPageBreak/>
        <w:t>izstrādes mērķim un Limbažu novada ilgtspējīgas attīstīb</w:t>
      </w:r>
      <w:r w:rsidR="0018642D" w:rsidRPr="00136DB0">
        <w:rPr>
          <w:rFonts w:ascii="Times New Roman" w:eastAsia="Times New Roman" w:hAnsi="Times New Roman" w:cs="Arial"/>
          <w:sz w:val="24"/>
          <w:szCs w:val="20"/>
        </w:rPr>
        <w:t>as stratēģijai 2013.-2030.gadam:</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teritorijas plānojumā nacionālas nozīmes infrastruktūras attīstības teritoriju un detalizēt tās risinājumus (grafisko daļu un teritorijas izmantošanas un apbūves noteikumus);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un precizēt Rail Baltica dzelzceļa līnijas funkcionēšanai nepieciešamās saistītās infrastruktūras teritorijas</w:t>
      </w:r>
      <w:r w:rsidR="003E4866" w:rsidRPr="00136DB0">
        <w:rPr>
          <w:rFonts w:ascii="Times New Roman" w:eastAsia="Times New Roman" w:hAnsi="Times New Roman" w:cs="Arial"/>
          <w:sz w:val="24"/>
          <w:szCs w:val="20"/>
        </w:rPr>
        <w:t xml:space="preserve">, iekļaujot </w:t>
      </w:r>
      <w:r w:rsidR="003E4866" w:rsidRPr="00136DB0">
        <w:rPr>
          <w:rFonts w:ascii="Times New Roman" w:eastAsia="Times New Roman" w:hAnsi="Times New Roman" w:cs="Arial"/>
          <w:sz w:val="24"/>
          <w:szCs w:val="24"/>
        </w:rPr>
        <w:t>Rail Baltica infrastruktūras tehniskās apkopes punktu un Skultes reģionālo staciju;</w:t>
      </w:r>
    </w:p>
    <w:p w:rsidR="007C3AFB" w:rsidRPr="00136DB0" w:rsidRDefault="007C3AFB"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projektējot Skultes reģionālās stacijas novietojumu, ņemt vērā sabiedrības viedokli un prasības ērtai piekļuvei; </w:t>
      </w:r>
    </w:p>
    <w:p w:rsidR="006C2EBE" w:rsidRPr="00136DB0" w:rsidRDefault="006C2EBE"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projektējot </w:t>
      </w:r>
      <w:r w:rsidRPr="00136DB0">
        <w:rPr>
          <w:rFonts w:ascii="Times New Roman" w:eastAsia="Times New Roman" w:hAnsi="Times New Roman" w:cs="Arial"/>
          <w:sz w:val="24"/>
          <w:szCs w:val="24"/>
        </w:rPr>
        <w:t xml:space="preserve">Rail Baltica infrastruktūras </w:t>
      </w:r>
      <w:r w:rsidRPr="00136DB0">
        <w:rPr>
          <w:rFonts w:ascii="Times New Roman" w:eastAsia="Times New Roman" w:hAnsi="Times New Roman" w:cs="Arial"/>
          <w:sz w:val="24"/>
          <w:szCs w:val="20"/>
        </w:rPr>
        <w:t xml:space="preserve">tehniskās apkopes punktu, paredzēt kravas pārkraušanas laukuma </w:t>
      </w:r>
      <w:r w:rsidR="001954B2" w:rsidRPr="00136DB0">
        <w:rPr>
          <w:rFonts w:ascii="Times New Roman" w:eastAsia="Times New Roman" w:hAnsi="Times New Roman" w:cs="Arial"/>
          <w:sz w:val="24"/>
          <w:szCs w:val="20"/>
        </w:rPr>
        <w:t>izviet</w:t>
      </w:r>
      <w:r w:rsidRPr="00136DB0">
        <w:rPr>
          <w:rFonts w:ascii="Times New Roman" w:eastAsia="Times New Roman" w:hAnsi="Times New Roman" w:cs="Arial"/>
          <w:sz w:val="24"/>
          <w:szCs w:val="20"/>
        </w:rPr>
        <w:t>ojumu un izveidošanu</w:t>
      </w:r>
      <w:r w:rsidR="001954B2" w:rsidRPr="00136DB0">
        <w:rPr>
          <w:rFonts w:ascii="Times New Roman" w:eastAsia="Times New Roman" w:hAnsi="Times New Roman" w:cs="Arial"/>
          <w:sz w:val="24"/>
          <w:szCs w:val="20"/>
        </w:rPr>
        <w:t>;</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prasības publiskās ārtelpas izveidei un tās elementu izvietojumam;</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izstrādāt priekšlikumus satiksmes organizācijai un ar Rail Baltica dzelzceļa līniju saistīto transporta infrastruktūras izmaiņu risinājumus, t.sk., gājēju un velotransporta un vieglā un kravas autotransporta kustībai;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izvērtēt risinājumus piekļuvei nekustamajiem īpašumiem, kuru piekļūšanu maina Rail Baltica dzelzceļa līnijas vai ar to saistītās infrastruktūras būvniecība;</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prasības trokšņa līmeņa samazināšanas pasākumiem, ja ietekmes uz vidi novērtējumā konstatēts, ka nepieciešams;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prasības gaisa piesārņojuma samazināšanas pasākumiem, ja ietekmes uz vidi novērtējumā konstatēts, ka nepieciešams;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noteikt prasības teritorijas lietus ūdeņu savākšanai, uzkrāšanai vai novadīšanai un meliorācijas sistēmas attīstībai;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izvērtēt nepieciešamās izmaiņas inženiertehniskās apgādes tīklu izvietojumam un izstrādāt priekšlikumus nepieciešamajām izmaiņām;</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izvērtēt līdz šim izstrādātos lokālplānojumus un detālplānojumus.</w:t>
      </w:r>
    </w:p>
    <w:p w:rsidR="00712804" w:rsidRPr="00136DB0" w:rsidRDefault="00712804"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paredzēt atzaru potenciālajai dzelzceļa līnijai uz Limbažiem no Rail Baltica trases;</w:t>
      </w:r>
    </w:p>
    <w:p w:rsidR="00712804" w:rsidRPr="00136DB0" w:rsidRDefault="00712804"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paredzēt atzaru no Rail Baltica trases uz Skultes ostu.</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Ja nepieciešams, nodrošināt lokālplānojuma stratēģiskā ietekmes uz vidi novērtējuma veikšanu.</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Institūcijas, kurām lokāplānojuma izstrādātājs pieprasa nosacījumus lokālplānojuma izstrādei un atzinumus par izstrādātajām lokālplānojuma redakcijām:</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Valsts</w:t>
      </w:r>
      <w:r w:rsidRPr="00136DB0">
        <w:rPr>
          <w:rFonts w:ascii="Times New Roman" w:eastAsia="Times New Roman" w:hAnsi="Times New Roman" w:cs="Times New Roman"/>
          <w:bCs/>
          <w:sz w:val="24"/>
          <w:szCs w:val="24"/>
        </w:rPr>
        <w:t xml:space="preserve"> vides dienests;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Dabas</w:t>
      </w:r>
      <w:r w:rsidRPr="00136DB0">
        <w:rPr>
          <w:rFonts w:ascii="Times New Roman" w:eastAsia="Times New Roman" w:hAnsi="Times New Roman" w:cs="Times New Roman"/>
          <w:bCs/>
          <w:sz w:val="24"/>
          <w:szCs w:val="24"/>
        </w:rPr>
        <w:t xml:space="preserve"> aizsardzības pārvalde;</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Latvijas</w:t>
      </w:r>
      <w:r w:rsidRPr="00136DB0">
        <w:rPr>
          <w:rFonts w:ascii="Times New Roman" w:eastAsia="Times New Roman" w:hAnsi="Times New Roman" w:cs="Times New Roman"/>
          <w:bCs/>
          <w:sz w:val="24"/>
          <w:szCs w:val="24"/>
        </w:rPr>
        <w:t xml:space="preserve"> Ģeotelpiskās informācijas aģentūra;</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VAS</w:t>
      </w:r>
      <w:r w:rsidRPr="00136DB0">
        <w:rPr>
          <w:rFonts w:ascii="Times New Roman" w:eastAsia="Times New Roman" w:hAnsi="Times New Roman" w:cs="Times New Roman"/>
          <w:bCs/>
          <w:sz w:val="24"/>
          <w:szCs w:val="24"/>
        </w:rPr>
        <w:t xml:space="preserve"> „Latvijas Valsts ceļi”;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Valsts</w:t>
      </w:r>
      <w:r w:rsidRPr="00136DB0">
        <w:rPr>
          <w:rFonts w:ascii="Times New Roman" w:eastAsia="Times New Roman" w:hAnsi="Times New Roman" w:cs="Times New Roman"/>
          <w:bCs/>
          <w:sz w:val="24"/>
          <w:szCs w:val="24"/>
        </w:rPr>
        <w:t xml:space="preserve"> ugunsdzēsības un glābšanas dienests;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VSIA</w:t>
      </w:r>
      <w:r w:rsidRPr="00136DB0">
        <w:rPr>
          <w:rFonts w:ascii="Times New Roman" w:eastAsia="Times New Roman" w:hAnsi="Times New Roman" w:cs="Times New Roman"/>
          <w:bCs/>
          <w:sz w:val="24"/>
          <w:szCs w:val="24"/>
        </w:rPr>
        <w:t xml:space="preserve"> „Zemkopības ministrijas nekustamie īpašumi”;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Veselības</w:t>
      </w:r>
      <w:r w:rsidRPr="00136DB0">
        <w:rPr>
          <w:rFonts w:ascii="Times New Roman" w:eastAsia="Times New Roman" w:hAnsi="Times New Roman" w:cs="Times New Roman"/>
          <w:bCs/>
          <w:sz w:val="24"/>
          <w:szCs w:val="24"/>
        </w:rPr>
        <w:t xml:space="preserve"> inspekcija;</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AS</w:t>
      </w:r>
      <w:r w:rsidR="0018642D" w:rsidRPr="00136DB0">
        <w:rPr>
          <w:rFonts w:ascii="Times New Roman" w:eastAsia="Times New Roman" w:hAnsi="Times New Roman" w:cs="Times New Roman"/>
          <w:bCs/>
          <w:sz w:val="24"/>
          <w:szCs w:val="24"/>
        </w:rPr>
        <w:t xml:space="preserve"> „Latvenergo”</w:t>
      </w:r>
      <w:r w:rsidRPr="00136DB0">
        <w:rPr>
          <w:rFonts w:ascii="Times New Roman" w:eastAsia="Times New Roman" w:hAnsi="Times New Roman" w:cs="Times New Roman"/>
          <w:bCs/>
          <w:sz w:val="24"/>
          <w:szCs w:val="24"/>
        </w:rPr>
        <w:t>;</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SIA</w:t>
      </w:r>
      <w:r w:rsidRPr="00136DB0">
        <w:rPr>
          <w:rFonts w:ascii="Times New Roman" w:eastAsia="Times New Roman" w:hAnsi="Times New Roman" w:cs="Times New Roman"/>
          <w:bCs/>
          <w:sz w:val="24"/>
          <w:szCs w:val="24"/>
        </w:rPr>
        <w:t xml:space="preserve"> „</w:t>
      </w:r>
      <w:r w:rsidR="006C2EBE" w:rsidRPr="00136DB0">
        <w:rPr>
          <w:rFonts w:ascii="Times New Roman" w:eastAsia="Times New Roman" w:hAnsi="Times New Roman" w:cs="Times New Roman"/>
          <w:bCs/>
          <w:sz w:val="24"/>
          <w:szCs w:val="24"/>
        </w:rPr>
        <w:t>Tet</w:t>
      </w:r>
      <w:r w:rsidRPr="00136DB0">
        <w:rPr>
          <w:rFonts w:ascii="Times New Roman" w:eastAsia="Times New Roman" w:hAnsi="Times New Roman" w:cs="Times New Roman"/>
          <w:bCs/>
          <w:sz w:val="24"/>
          <w:szCs w:val="24"/>
        </w:rPr>
        <w:t>”;</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AS „Sadales tīkls”;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Arial"/>
          <w:sz w:val="24"/>
          <w:szCs w:val="20"/>
        </w:rPr>
        <w:t>Valsts</w:t>
      </w:r>
      <w:r w:rsidR="003E4866" w:rsidRPr="00136DB0">
        <w:rPr>
          <w:rFonts w:ascii="Times New Roman" w:eastAsia="Times New Roman" w:hAnsi="Times New Roman" w:cs="Times New Roman"/>
          <w:bCs/>
          <w:sz w:val="24"/>
          <w:szCs w:val="24"/>
        </w:rPr>
        <w:t xml:space="preserve"> meža dienests;</w:t>
      </w:r>
    </w:p>
    <w:p w:rsidR="003E4866" w:rsidRPr="00136DB0" w:rsidRDefault="003E4866"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Saulkrastu novada pašvaldība.</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saturs: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Paskaidrojuma raksts: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Pamatojums lokālplānojuma nepieciešamībai;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Teritorijas pašreizējās izmantošanas apraksts un teritorijas attīstības nosacījumi;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lastRenderedPageBreak/>
        <w:t>Teritorijas attīstības mērķis un uzdevumi;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risinājumu apraksts un pamatojums.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Teritorijas izmantošanas un apbūves noteikumi: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Prasības nacionālas nozīmes infrastruktūras attīstības teritorijas un Rail Baltica dzelzceļa līnijas funkcionēšanai nepieciešamās saistītās infrastruktūras teritorijas</w:t>
      </w:r>
      <w:r w:rsidR="00AA66F6" w:rsidRPr="00136DB0">
        <w:rPr>
          <w:rFonts w:ascii="Times New Roman" w:eastAsia="Times New Roman" w:hAnsi="Times New Roman" w:cs="Arial"/>
          <w:sz w:val="24"/>
          <w:szCs w:val="20"/>
        </w:rPr>
        <w:t>, tai skaitā</w:t>
      </w:r>
      <w:r w:rsidRPr="00136DB0">
        <w:rPr>
          <w:rFonts w:ascii="Times New Roman" w:eastAsia="Times New Roman" w:hAnsi="Times New Roman" w:cs="Arial"/>
          <w:sz w:val="24"/>
          <w:szCs w:val="20"/>
        </w:rPr>
        <w:t xml:space="preserve"> </w:t>
      </w:r>
      <w:r w:rsidR="00AA66F6" w:rsidRPr="00136DB0">
        <w:rPr>
          <w:rFonts w:ascii="Times New Roman" w:eastAsia="Times New Roman" w:hAnsi="Times New Roman" w:cs="Arial"/>
          <w:sz w:val="24"/>
          <w:szCs w:val="24"/>
        </w:rPr>
        <w:t>Rail Baltica infrastruktūras tehniskās apkopes punkta un Skultes reģionālās stacijas</w:t>
      </w:r>
      <w:r w:rsidR="00AA66F6" w:rsidRPr="00136DB0">
        <w:rPr>
          <w:rFonts w:ascii="Times New Roman" w:eastAsia="Times New Roman" w:hAnsi="Times New Roman" w:cs="Arial"/>
          <w:sz w:val="24"/>
          <w:szCs w:val="20"/>
        </w:rPr>
        <w:t xml:space="preserve"> </w:t>
      </w:r>
      <w:r w:rsidRPr="00136DB0">
        <w:rPr>
          <w:rFonts w:ascii="Times New Roman" w:eastAsia="Times New Roman" w:hAnsi="Times New Roman" w:cs="Arial"/>
          <w:sz w:val="24"/>
          <w:szCs w:val="20"/>
        </w:rPr>
        <w:t>izmantošanai;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Apbūves parametri nacionālas nozīmes infrastruktūras attīstības teritorijā un Rail Baltica dzelzceļa līnijas funkcionēšanai nepiecie</w:t>
      </w:r>
      <w:r w:rsidR="00AA66F6" w:rsidRPr="00136DB0">
        <w:rPr>
          <w:rFonts w:ascii="Times New Roman" w:eastAsia="Times New Roman" w:hAnsi="Times New Roman" w:cs="Arial"/>
          <w:sz w:val="24"/>
          <w:szCs w:val="20"/>
        </w:rPr>
        <w:t xml:space="preserve">šamās saistītās infrastruktūras, tai skaitā </w:t>
      </w:r>
      <w:r w:rsidR="00AA66F6" w:rsidRPr="00136DB0">
        <w:rPr>
          <w:rFonts w:ascii="Times New Roman" w:eastAsia="Times New Roman" w:hAnsi="Times New Roman" w:cs="Arial"/>
          <w:sz w:val="24"/>
          <w:szCs w:val="24"/>
        </w:rPr>
        <w:t>Rail Baltica infrastruktūras tehniskās apkopes punkta un Skultes reģionālās stacijas</w:t>
      </w:r>
      <w:r w:rsidR="00AA66F6" w:rsidRPr="00136DB0">
        <w:rPr>
          <w:rFonts w:ascii="Times New Roman" w:eastAsia="Times New Roman" w:hAnsi="Times New Roman" w:cs="Arial"/>
          <w:sz w:val="24"/>
          <w:szCs w:val="20"/>
        </w:rPr>
        <w:t xml:space="preserve"> </w:t>
      </w:r>
      <w:r w:rsidRPr="00136DB0">
        <w:rPr>
          <w:rFonts w:ascii="Times New Roman" w:eastAsia="Times New Roman" w:hAnsi="Times New Roman" w:cs="Arial"/>
          <w:sz w:val="24"/>
          <w:szCs w:val="20"/>
        </w:rPr>
        <w:t xml:space="preserve">teritorijā; </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Citas prasī</w:t>
      </w:r>
      <w:r w:rsidR="0018642D" w:rsidRPr="00136DB0">
        <w:rPr>
          <w:rFonts w:ascii="Times New Roman" w:eastAsia="Times New Roman" w:hAnsi="Times New Roman" w:cs="Arial"/>
          <w:sz w:val="24"/>
          <w:szCs w:val="20"/>
        </w:rPr>
        <w:t>bas, aprobežojumi un nosacījumi.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Grafiskā daļa:</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Lokālplānojuma teritorijas izvietojums, t.i. LKS-92 </w:t>
      </w:r>
      <w:r w:rsidR="00C455CB" w:rsidRPr="00136DB0">
        <w:rPr>
          <w:rFonts w:ascii="Times New Roman" w:eastAsia="Times New Roman" w:hAnsi="Times New Roman" w:cs="Arial"/>
          <w:sz w:val="24"/>
          <w:szCs w:val="20"/>
        </w:rPr>
        <w:t xml:space="preserve">– </w:t>
      </w:r>
      <w:r w:rsidRPr="00136DB0">
        <w:rPr>
          <w:rFonts w:ascii="Times New Roman" w:eastAsia="Times New Roman" w:hAnsi="Times New Roman" w:cs="Arial"/>
          <w:sz w:val="24"/>
          <w:szCs w:val="20"/>
        </w:rPr>
        <w:t>TM koordinātu sistēmā izstrādāta topogrāfiskās kartes pamatne ar mēroga noteiktību 1:10 000 un noteiktā lokālplānojuma teritorijas robeža atbilstoši 1.pielikumam;</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teritorijas funkcionālais zonējums;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Citas kartes, plāni un shēmas, nosakot attiecīgos objektus un attēlojot tos atbilstošā mērogā:</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Plānoto un esošo aizsargjoslu, citu apgrūtinājumu un aprobežojumu plāns;</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Dzelzceļa līnijas šķērsojumu tipveida risinājumi;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Transporta infrastruktūras nodrošinājuma shēma;</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Galveno inženiertehniskās apgādes tīklu un būvju izvietojuma shēma;</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Meliorācijas un lietus ūdeņu apsaimniekošanas sistēmas galveno risinājumu shēma;</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Citi plāni vai shēmas, kas attiecas uz darba uzdevumā noteikto uzdevumu izpildi.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Times New Roman"/>
          <w:sz w:val="24"/>
          <w:szCs w:val="24"/>
          <w:lang w:eastAsia="lv-LV"/>
        </w:rPr>
      </w:pPr>
      <w:r w:rsidRPr="00136DB0">
        <w:rPr>
          <w:rFonts w:ascii="Times New Roman" w:eastAsia="Times New Roman" w:hAnsi="Times New Roman" w:cs="Arial"/>
          <w:sz w:val="24"/>
          <w:szCs w:val="20"/>
        </w:rPr>
        <w:t>Pārskats</w:t>
      </w:r>
      <w:r w:rsidRPr="00136DB0">
        <w:rPr>
          <w:rFonts w:ascii="Times New Roman" w:eastAsia="Times New Roman" w:hAnsi="Times New Roman" w:cs="Times New Roman"/>
          <w:sz w:val="24"/>
          <w:szCs w:val="24"/>
          <w:lang w:eastAsia="lv-LV"/>
        </w:rPr>
        <w:t xml:space="preserve"> par lokālplānojuma izstrādi un publisko apspriešanu:</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Limbažu novada domes lēmumi par lokālplānojuma izstrādes uzsākšanu, publiskās apspriešanas organizēšanu un lokālplānojuma apstiprināšanu;</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saņemtie priekšlikumi un iebildumi par lokālplānojuma izstrādi un publiskās apspriešanas materiāli;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ziņojums par vērā ņemtajiem un noraidītajiem priekšlikumiem un iebildumiem, norādot noraidījuma pamatojumu;</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institūciju sniegtā informācija, nosacījumi un atzinumi;</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Times New Roman"/>
          <w:bCs/>
          <w:sz w:val="24"/>
          <w:szCs w:val="24"/>
        </w:rPr>
      </w:pPr>
      <w:r w:rsidRPr="00136DB0">
        <w:rPr>
          <w:rFonts w:ascii="Times New Roman" w:eastAsia="Times New Roman" w:hAnsi="Times New Roman" w:cs="Times New Roman"/>
          <w:bCs/>
          <w:sz w:val="24"/>
          <w:szCs w:val="24"/>
        </w:rPr>
        <w:t>ziņojums par institūciju nosacījumu ievērošanu vai noraidīšanu, norādot noraidījuma pamatojumu.</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Prasības sabiedrības līdzdalības pasākumiem:</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nodrošina sabiedrības, tostarp, lokālplānojuma teritorijā esošo nekustamo īpašumu īpašnieku informēšanu un līdzdalību plānošanas procesā un veicina interešu saskaņošanu, atbilstoši Ministru kabineta 2014.gada 14.oktobra noteikumu Nr.628 „Noteikumi par pašvaldību teritorijas attīstības plānošanas dokumentiem” un šī d</w:t>
      </w:r>
      <w:r w:rsidR="0018642D" w:rsidRPr="00136DB0">
        <w:rPr>
          <w:rFonts w:ascii="Times New Roman" w:eastAsia="Times New Roman" w:hAnsi="Times New Roman" w:cs="Arial"/>
          <w:sz w:val="24"/>
          <w:szCs w:val="20"/>
        </w:rPr>
        <w:t>arba uzdevuma 9.punkta prasībām;</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organizē lokālplānojuma redakcijas publiskās apspriešanas sanāksmi; </w:t>
      </w:r>
    </w:p>
    <w:p w:rsidR="009D4A0A" w:rsidRPr="00136DB0" w:rsidRDefault="002E20BE"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paziņo par lokālplānojuma publisko apspriešanu Ministru kabineta noteikumu noteiktajā kārtībā un termiņos, </w:t>
      </w:r>
      <w:r w:rsidR="009D4A0A" w:rsidRPr="00136DB0">
        <w:rPr>
          <w:rFonts w:ascii="Times New Roman" w:eastAsia="Times New Roman" w:hAnsi="Times New Roman" w:cs="Arial"/>
          <w:sz w:val="24"/>
          <w:szCs w:val="20"/>
        </w:rPr>
        <w:t>publicē informāciju par redakcijas publisko apspriešanu laikrakstā „Auseklis” un „Limbažu Novada Ziņas”;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ne vēlāk kā vienu nedēļu pirms publiskās apspriešanas uzsākšanas, iesniedz publiskās apspriešanas materiālus ievietošanai pašvaldības interneta vietnē;</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publiskās apspriešanas materiālos ietver paziņojumu par lokālplānojuma publisko apspriešanu, kas sagatavots, atbilstoši Ministru kabineta 2014.gada 14.oktobra </w:t>
      </w:r>
      <w:r w:rsidRPr="00136DB0">
        <w:rPr>
          <w:rFonts w:ascii="Times New Roman" w:eastAsia="Times New Roman" w:hAnsi="Times New Roman" w:cs="Arial"/>
          <w:sz w:val="24"/>
          <w:szCs w:val="20"/>
        </w:rPr>
        <w:lastRenderedPageBreak/>
        <w:t>noteikumu Nr.628 „Noteikumi par pašvaldību teritorijas attīstības plānošanas dokumentiem” 83.punkta prasībām, būtiskāko vizuālo un teksta informāciju par lokālplānojuma risinājumiem;</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 xml:space="preserve">sākot ar lokālplānojuma publiskās apspriešanas pirmo dienu, nodrošina publiskās apspriešanas materiālu atrašanos Limbažu novada pašvaldībā un Skultes pagasta pārvaldē. </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Prasības ziņojumam par lokālplānojuma izstrādi:</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Ziņojumā ietver šādu informāciju</w:t>
      </w:r>
      <w:r w:rsidR="0018642D" w:rsidRPr="00136DB0">
        <w:rPr>
          <w:rFonts w:ascii="Times New Roman" w:eastAsia="Times New Roman" w:hAnsi="Times New Roman" w:cs="Arial"/>
          <w:sz w:val="24"/>
          <w:szCs w:val="20"/>
        </w:rPr>
        <w:t>:</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apkopojumu par saņemtajiem institūciju nosacījumiem un to ņemšanu vērā vai noraidīšanu;</w:t>
      </w:r>
    </w:p>
    <w:p w:rsidR="009D4A0A" w:rsidRPr="00136DB0" w:rsidRDefault="009D4A0A" w:rsidP="009D4A0A">
      <w:pPr>
        <w:widowControl w:val="0"/>
        <w:numPr>
          <w:ilvl w:val="2"/>
          <w:numId w:val="3"/>
        </w:numPr>
        <w:spacing w:after="0" w:line="240" w:lineRule="auto"/>
        <w:ind w:left="1843" w:hanging="709"/>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informācijas apkopojumu par saņemtajiem personu priekšlikumiem un to ņemšanu vērā vai noraidīšanu.</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Ziņojumu kopā ar sagatavoto lokālplānojuma redakciju iesniedz izskatīšanai Limbažu novada domē.</w:t>
      </w:r>
    </w:p>
    <w:p w:rsidR="009D4A0A" w:rsidRPr="00136DB0" w:rsidRDefault="009D4A0A" w:rsidP="009D4A0A">
      <w:pPr>
        <w:widowControl w:val="0"/>
        <w:spacing w:after="0" w:line="240" w:lineRule="auto"/>
        <w:jc w:val="both"/>
        <w:rPr>
          <w:rFonts w:ascii="Times New Roman" w:eastAsia="Times New Roman" w:hAnsi="Times New Roman" w:cs="Arial"/>
          <w:sz w:val="24"/>
          <w:szCs w:val="20"/>
          <w:highlight w:val="yellow"/>
        </w:rPr>
      </w:pPr>
    </w:p>
    <w:p w:rsidR="009D4A0A" w:rsidRPr="00136DB0" w:rsidRDefault="009D4A0A" w:rsidP="009D4A0A">
      <w:pPr>
        <w:widowControl w:val="0"/>
        <w:numPr>
          <w:ilvl w:val="0"/>
          <w:numId w:val="3"/>
        </w:numPr>
        <w:spacing w:after="0" w:line="240" w:lineRule="auto"/>
        <w:ind w:left="567"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noformēšana:</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Lokālplānojumu noformē atbilstoši Ministru kabineta 201</w:t>
      </w:r>
      <w:r w:rsidR="008B6D42" w:rsidRPr="00136DB0">
        <w:rPr>
          <w:rFonts w:ascii="Times New Roman" w:eastAsia="Times New Roman" w:hAnsi="Times New Roman" w:cs="Arial"/>
          <w:sz w:val="24"/>
          <w:szCs w:val="20"/>
        </w:rPr>
        <w:t>8</w:t>
      </w:r>
      <w:r w:rsidRPr="00136DB0">
        <w:rPr>
          <w:rFonts w:ascii="Times New Roman" w:eastAsia="Times New Roman" w:hAnsi="Times New Roman" w:cs="Arial"/>
          <w:sz w:val="24"/>
          <w:szCs w:val="20"/>
        </w:rPr>
        <w:t xml:space="preserve">.gada </w:t>
      </w:r>
      <w:r w:rsidR="008B6D42" w:rsidRPr="00136DB0">
        <w:rPr>
          <w:rFonts w:ascii="Times New Roman" w:eastAsia="Times New Roman" w:hAnsi="Times New Roman" w:cs="Arial"/>
          <w:sz w:val="24"/>
          <w:szCs w:val="20"/>
        </w:rPr>
        <w:t>4</w:t>
      </w:r>
      <w:r w:rsidRPr="00136DB0">
        <w:rPr>
          <w:rFonts w:ascii="Times New Roman" w:eastAsia="Times New Roman" w:hAnsi="Times New Roman" w:cs="Arial"/>
          <w:sz w:val="24"/>
          <w:szCs w:val="20"/>
        </w:rPr>
        <w:t>.septembra noteikumiem Nr.</w:t>
      </w:r>
      <w:r w:rsidR="008B6D42" w:rsidRPr="00136DB0">
        <w:rPr>
          <w:rFonts w:ascii="Times New Roman" w:eastAsia="Times New Roman" w:hAnsi="Times New Roman" w:cs="Arial"/>
          <w:sz w:val="24"/>
          <w:szCs w:val="20"/>
        </w:rPr>
        <w:t>558</w:t>
      </w:r>
      <w:r w:rsidRPr="00136DB0">
        <w:rPr>
          <w:rFonts w:ascii="Times New Roman" w:eastAsia="Times New Roman" w:hAnsi="Times New Roman" w:cs="Arial"/>
          <w:sz w:val="24"/>
          <w:szCs w:val="20"/>
        </w:rPr>
        <w:t xml:space="preserve"> „Dokumentu izstrā</w:t>
      </w:r>
      <w:r w:rsidR="0018642D" w:rsidRPr="00136DB0">
        <w:rPr>
          <w:rFonts w:ascii="Times New Roman" w:eastAsia="Times New Roman" w:hAnsi="Times New Roman" w:cs="Arial"/>
          <w:sz w:val="24"/>
          <w:szCs w:val="20"/>
        </w:rPr>
        <w:t>dāšanas un noformēšanas kārtība”</w:t>
      </w:r>
      <w:r w:rsidRPr="00136DB0">
        <w:rPr>
          <w:rFonts w:ascii="Times New Roman" w:eastAsia="Times New Roman" w:hAnsi="Times New Roman" w:cs="Arial"/>
          <w:sz w:val="24"/>
          <w:szCs w:val="20"/>
        </w:rPr>
        <w:t>;</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redakcijas materiālus iesniedz 2 (divos) drukātos eksemplāros un elektroniski. Teksta materiāli iesniedz *.doc formātā un grafiski *.dgn vai *.dwg formātā, kas ir savietojams ar programmatūru, kas tiek izma</w:t>
      </w:r>
      <w:r w:rsidR="0018642D" w:rsidRPr="00136DB0">
        <w:rPr>
          <w:rFonts w:ascii="Times New Roman" w:eastAsia="Times New Roman" w:hAnsi="Times New Roman" w:cs="Arial"/>
          <w:sz w:val="24"/>
          <w:szCs w:val="20"/>
        </w:rPr>
        <w:t>ntota Limbažu novada pašvaldībā;</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Lokālplānojumu izstrādā valsts valodā un noformē datorizdrukā uz A4 formāta lapām. Ja nepieciešams, ilustrāciju un grafisko pielikumu lapas var būt A3 vai lielākā formātā, kas iesiets A4 formāta sējumā. Visām lapām jābūt sanumurētām;</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Visu grafiskās daļas rasējumu lapu labajā apakšējā stūrī ievieto rakstlaukumu, kurā norāda šādu informāciju – pasūtītājs, ierosinātājs, izstrādātājs, Lokālplānojuma nosaukums, rasējuma lapas nosaukums, kopējais lapu skaits daļā, lapas numurs pēc kārtas, mērogs, kā arī plānojuma izstrādātāja, daļas vai sadaļas vadītāja un tehniskā izstrādātāja uzvārds, paraksts un datums);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Lokālplānojuma teksta daļās, grafiskās daļas kartēs un plānos obligāti norāda lietotos (nosacītos) apzīmējumus;</w:t>
      </w:r>
    </w:p>
    <w:p w:rsidR="009D4A0A" w:rsidRPr="00136DB0" w:rsidRDefault="009D4A0A" w:rsidP="009D4A0A">
      <w:pPr>
        <w:widowControl w:val="0"/>
        <w:numPr>
          <w:ilvl w:val="1"/>
          <w:numId w:val="3"/>
        </w:numPr>
        <w:spacing w:after="0" w:line="240" w:lineRule="auto"/>
        <w:ind w:left="1134" w:hanging="567"/>
        <w:contextualSpacing/>
        <w:jc w:val="both"/>
        <w:rPr>
          <w:rFonts w:ascii="Times New Roman" w:eastAsia="Times New Roman" w:hAnsi="Times New Roman" w:cs="Arial"/>
          <w:sz w:val="24"/>
          <w:szCs w:val="20"/>
        </w:rPr>
      </w:pPr>
      <w:r w:rsidRPr="00136DB0">
        <w:rPr>
          <w:rFonts w:ascii="Times New Roman" w:eastAsia="Times New Roman" w:hAnsi="Times New Roman" w:cs="Arial"/>
          <w:sz w:val="24"/>
          <w:szCs w:val="20"/>
        </w:rPr>
        <w:t>Sagatavotajā materiālā ietver norādes uz informācijas avotiem, ievēro autoru un trešo personu autorības tiesības.</w:t>
      </w:r>
    </w:p>
    <w:p w:rsidR="008D20D0" w:rsidRPr="00136DB0" w:rsidRDefault="008D20D0" w:rsidP="008D20D0">
      <w:pPr>
        <w:spacing w:after="0" w:line="240" w:lineRule="auto"/>
        <w:ind w:firstLine="567"/>
        <w:jc w:val="both"/>
        <w:rPr>
          <w:rFonts w:ascii="Times New Roman" w:eastAsia="Times New Roman" w:hAnsi="Times New Roman" w:cs="Times New Roman"/>
          <w:bCs/>
          <w:sz w:val="24"/>
          <w:szCs w:val="24"/>
        </w:rPr>
      </w:pPr>
    </w:p>
    <w:p w:rsidR="00C455CB" w:rsidRPr="00136DB0" w:rsidRDefault="00C455CB" w:rsidP="008D20D0">
      <w:pPr>
        <w:spacing w:after="0" w:line="240" w:lineRule="auto"/>
        <w:ind w:firstLine="567"/>
        <w:jc w:val="both"/>
        <w:rPr>
          <w:rFonts w:ascii="Times New Roman" w:eastAsia="Times New Roman" w:hAnsi="Times New Roman" w:cs="Times New Roman"/>
          <w:bCs/>
          <w:sz w:val="24"/>
          <w:szCs w:val="24"/>
        </w:rPr>
      </w:pPr>
    </w:p>
    <w:p w:rsidR="008D20D0" w:rsidRPr="00136DB0" w:rsidRDefault="008D20D0" w:rsidP="008D20D0">
      <w:pPr>
        <w:spacing w:after="0" w:line="240" w:lineRule="auto"/>
        <w:ind w:right="43"/>
        <w:contextualSpacing/>
        <w:jc w:val="both"/>
        <w:rPr>
          <w:rFonts w:ascii="Times New Roman" w:eastAsia="Calibri" w:hAnsi="Times New Roman" w:cs="Times New Roman"/>
          <w:sz w:val="24"/>
          <w:szCs w:val="24"/>
        </w:rPr>
      </w:pPr>
      <w:r w:rsidRPr="00136DB0">
        <w:rPr>
          <w:rFonts w:ascii="Times New Roman" w:eastAsia="Calibri" w:hAnsi="Times New Roman" w:cs="Times New Roman"/>
          <w:sz w:val="24"/>
          <w:szCs w:val="24"/>
        </w:rPr>
        <w:t>Limbažu novada pašvaldības</w:t>
      </w:r>
    </w:p>
    <w:p w:rsidR="008D20D0" w:rsidRPr="00136DB0" w:rsidRDefault="00136DB0" w:rsidP="00FD3782">
      <w:pPr>
        <w:tabs>
          <w:tab w:val="left" w:pos="4678"/>
          <w:tab w:val="left" w:pos="8364"/>
        </w:tabs>
        <w:spacing w:after="0" w:line="240" w:lineRule="auto"/>
        <w:ind w:right="43"/>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Domes priekšsēdētāja 1.vietniece</w:t>
      </w:r>
      <w:r w:rsidR="008D20D0" w:rsidRPr="00136DB0">
        <w:rPr>
          <w:rFonts w:ascii="Times New Roman" w:eastAsia="Calibri" w:hAnsi="Times New Roman" w:cs="Times New Roman"/>
          <w:sz w:val="24"/>
          <w:szCs w:val="24"/>
        </w:rPr>
        <w:tab/>
      </w:r>
      <w:r w:rsidR="008D20D0" w:rsidRPr="00136DB0">
        <w:rPr>
          <w:rFonts w:ascii="Times New Roman" w:eastAsia="Calibri" w:hAnsi="Times New Roman" w:cs="Times New Roman"/>
          <w:sz w:val="24"/>
          <w:szCs w:val="24"/>
        </w:rPr>
        <w:tab/>
      </w:r>
      <w:r>
        <w:rPr>
          <w:rFonts w:ascii="Times New Roman" w:eastAsia="Calibri" w:hAnsi="Times New Roman" w:cs="Times New Roman"/>
          <w:sz w:val="24"/>
          <w:szCs w:val="24"/>
        </w:rPr>
        <w:t>I.Zariņa</w:t>
      </w:r>
      <w:bookmarkStart w:id="0" w:name="_GoBack"/>
      <w:bookmarkEnd w:id="0"/>
    </w:p>
    <w:p w:rsidR="00640AA5" w:rsidRPr="00136DB0" w:rsidRDefault="00640AA5" w:rsidP="008D20D0">
      <w:pPr>
        <w:spacing w:after="0" w:line="240" w:lineRule="auto"/>
        <w:jc w:val="both"/>
        <w:rPr>
          <w:rFonts w:ascii="Times New Roman" w:hAnsi="Times New Roman" w:cs="Times New Roman"/>
          <w:sz w:val="24"/>
          <w:szCs w:val="24"/>
        </w:rPr>
      </w:pPr>
    </w:p>
    <w:sectPr w:rsidR="00640AA5" w:rsidRPr="00136DB0" w:rsidSect="00136DB0">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D37" w:rsidRDefault="00DE7D37" w:rsidP="007602AC">
      <w:pPr>
        <w:spacing w:after="0" w:line="240" w:lineRule="auto"/>
      </w:pPr>
      <w:r>
        <w:separator/>
      </w:r>
    </w:p>
  </w:endnote>
  <w:endnote w:type="continuationSeparator" w:id="0">
    <w:p w:rsidR="00DE7D37" w:rsidRDefault="00DE7D37" w:rsidP="00760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D37" w:rsidRDefault="00DE7D37" w:rsidP="007602AC">
      <w:pPr>
        <w:spacing w:after="0" w:line="240" w:lineRule="auto"/>
      </w:pPr>
      <w:r>
        <w:separator/>
      </w:r>
    </w:p>
  </w:footnote>
  <w:footnote w:type="continuationSeparator" w:id="0">
    <w:p w:rsidR="00DE7D37" w:rsidRDefault="00DE7D37" w:rsidP="007602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389165"/>
      <w:docPartObj>
        <w:docPartGallery w:val="Page Numbers (Top of Page)"/>
        <w:docPartUnique/>
      </w:docPartObj>
    </w:sdtPr>
    <w:sdtEndPr>
      <w:rPr>
        <w:rFonts w:ascii="Times New Roman" w:hAnsi="Times New Roman" w:cs="Times New Roman"/>
        <w:sz w:val="24"/>
        <w:szCs w:val="24"/>
      </w:rPr>
    </w:sdtEndPr>
    <w:sdtContent>
      <w:p w:rsidR="007602AC" w:rsidRPr="007602AC" w:rsidRDefault="007602AC" w:rsidP="007602AC">
        <w:pPr>
          <w:pStyle w:val="Galvene"/>
          <w:jc w:val="center"/>
          <w:rPr>
            <w:rFonts w:ascii="Times New Roman" w:hAnsi="Times New Roman" w:cs="Times New Roman"/>
            <w:sz w:val="24"/>
            <w:szCs w:val="24"/>
          </w:rPr>
        </w:pPr>
        <w:r w:rsidRPr="007602AC">
          <w:rPr>
            <w:rFonts w:ascii="Times New Roman" w:hAnsi="Times New Roman" w:cs="Times New Roman"/>
            <w:sz w:val="24"/>
            <w:szCs w:val="24"/>
          </w:rPr>
          <w:fldChar w:fldCharType="begin"/>
        </w:r>
        <w:r w:rsidRPr="007602AC">
          <w:rPr>
            <w:rFonts w:ascii="Times New Roman" w:hAnsi="Times New Roman" w:cs="Times New Roman"/>
            <w:sz w:val="24"/>
            <w:szCs w:val="24"/>
          </w:rPr>
          <w:instrText>PAGE   \* MERGEFORMAT</w:instrText>
        </w:r>
        <w:r w:rsidRPr="007602AC">
          <w:rPr>
            <w:rFonts w:ascii="Times New Roman" w:hAnsi="Times New Roman" w:cs="Times New Roman"/>
            <w:sz w:val="24"/>
            <w:szCs w:val="24"/>
          </w:rPr>
          <w:fldChar w:fldCharType="separate"/>
        </w:r>
        <w:r w:rsidR="00136DB0">
          <w:rPr>
            <w:rFonts w:ascii="Times New Roman" w:hAnsi="Times New Roman" w:cs="Times New Roman"/>
            <w:noProof/>
            <w:sz w:val="24"/>
            <w:szCs w:val="24"/>
          </w:rPr>
          <w:t>3</w:t>
        </w:r>
        <w:r w:rsidRPr="007602A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198" w:rsidRPr="00D87198" w:rsidRDefault="00D87198" w:rsidP="00D87198">
    <w:pPr>
      <w:pStyle w:val="Galvene"/>
      <w:tabs>
        <w:tab w:val="clear" w:pos="4153"/>
        <w:tab w:val="clear" w:pos="8306"/>
        <w:tab w:val="center" w:pos="4819"/>
      </w:tabs>
      <w:rPr>
        <w:sz w:val="2"/>
        <w:szCs w:val="2"/>
      </w:rPr>
    </w:pPr>
    <w:r w:rsidRPr="00D87198">
      <w:rPr>
        <w:noProof/>
        <w:sz w:val="2"/>
        <w:szCs w:val="2"/>
        <w:lang w:eastAsia="lv-LV"/>
      </w:rPr>
      <w:drawing>
        <wp:anchor distT="0" distB="0" distL="114300" distR="114300" simplePos="0" relativeHeight="251658240" behindDoc="1" locked="0" layoutInCell="1" allowOverlap="0">
          <wp:simplePos x="0" y="0"/>
          <wp:positionH relativeFrom="column">
            <wp:posOffset>-1066800</wp:posOffset>
          </wp:positionH>
          <wp:positionV relativeFrom="paragraph">
            <wp:posOffset>-453390</wp:posOffset>
          </wp:positionV>
          <wp:extent cx="7536180" cy="2333625"/>
          <wp:effectExtent l="0" t="0" r="7620" b="9525"/>
          <wp:wrapTight wrapText="bothSides">
            <wp:wrapPolygon edited="0">
              <wp:start x="0" y="0"/>
              <wp:lineTo x="0" y="21512"/>
              <wp:lineTo x="21567" y="21512"/>
              <wp:lineTo x="21567"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D147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154D5D"/>
    <w:multiLevelType w:val="multilevel"/>
    <w:tmpl w:val="27766302"/>
    <w:lvl w:ilvl="0">
      <w:start w:val="1"/>
      <w:numFmt w:val="decimal"/>
      <w:lvlText w:val="%1."/>
      <w:lvlJc w:val="left"/>
      <w:pPr>
        <w:ind w:left="720" w:hanging="360"/>
      </w:pPr>
      <w:rPr>
        <w:rFonts w:hint="default"/>
      </w:rPr>
    </w:lvl>
    <w:lvl w:ilvl="1">
      <w:start w:val="6"/>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36A224A9"/>
    <w:multiLevelType w:val="multilevel"/>
    <w:tmpl w:val="75026F3E"/>
    <w:lvl w:ilvl="0">
      <w:start w:val="1"/>
      <w:numFmt w:val="decimal"/>
      <w:lvlText w:val="%1."/>
      <w:lvlJc w:val="left"/>
      <w:pPr>
        <w:ind w:left="360" w:hanging="360"/>
      </w:pPr>
      <w:rPr>
        <w:b w:val="0"/>
      </w:rPr>
    </w:lvl>
    <w:lvl w:ilvl="1">
      <w:start w:val="1"/>
      <w:numFmt w:val="decimal"/>
      <w:lvlText w:val="%1.%2."/>
      <w:lvlJc w:val="left"/>
      <w:pPr>
        <w:ind w:left="114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B17"/>
    <w:rsid w:val="000E5A7C"/>
    <w:rsid w:val="00115013"/>
    <w:rsid w:val="00136DB0"/>
    <w:rsid w:val="0018642D"/>
    <w:rsid w:val="001954B2"/>
    <w:rsid w:val="00197354"/>
    <w:rsid w:val="0026341B"/>
    <w:rsid w:val="00270302"/>
    <w:rsid w:val="00273977"/>
    <w:rsid w:val="002C4840"/>
    <w:rsid w:val="002E20BE"/>
    <w:rsid w:val="003E4866"/>
    <w:rsid w:val="003E7B0A"/>
    <w:rsid w:val="00500901"/>
    <w:rsid w:val="00517544"/>
    <w:rsid w:val="0059249F"/>
    <w:rsid w:val="005A75D6"/>
    <w:rsid w:val="00601B17"/>
    <w:rsid w:val="006025DD"/>
    <w:rsid w:val="00640AA5"/>
    <w:rsid w:val="0067085C"/>
    <w:rsid w:val="006C2EBE"/>
    <w:rsid w:val="00712804"/>
    <w:rsid w:val="007602AC"/>
    <w:rsid w:val="007C3AFB"/>
    <w:rsid w:val="00865D5D"/>
    <w:rsid w:val="008A6DEE"/>
    <w:rsid w:val="008B6D42"/>
    <w:rsid w:val="008D20D0"/>
    <w:rsid w:val="009926AA"/>
    <w:rsid w:val="009D4A0A"/>
    <w:rsid w:val="00A13ECF"/>
    <w:rsid w:val="00A8356C"/>
    <w:rsid w:val="00AA2CF8"/>
    <w:rsid w:val="00AA66F6"/>
    <w:rsid w:val="00B747E2"/>
    <w:rsid w:val="00C455CB"/>
    <w:rsid w:val="00C95134"/>
    <w:rsid w:val="00CE2517"/>
    <w:rsid w:val="00D87198"/>
    <w:rsid w:val="00DE7D37"/>
    <w:rsid w:val="00DF4245"/>
    <w:rsid w:val="00EF6289"/>
    <w:rsid w:val="00F2499C"/>
    <w:rsid w:val="00F44470"/>
    <w:rsid w:val="00FD37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A1D82D-2D97-4EAA-85DE-76B036E5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01B17"/>
    <w:pPr>
      <w:spacing w:after="160" w:line="259" w:lineRule="auto"/>
      <w:ind w:firstLine="0"/>
      <w:jc w:val="left"/>
    </w:pPr>
  </w:style>
  <w:style w:type="paragraph" w:styleId="Virsraksts3">
    <w:name w:val="heading 3"/>
    <w:basedOn w:val="Parasts"/>
    <w:link w:val="Virsraksts3Rakstz"/>
    <w:uiPriority w:val="9"/>
    <w:qFormat/>
    <w:rsid w:val="009D4A0A"/>
    <w:pPr>
      <w:spacing w:before="100" w:beforeAutospacing="1" w:after="100" w:afterAutospacing="1" w:line="240" w:lineRule="auto"/>
      <w:outlineLvl w:val="2"/>
    </w:pPr>
    <w:rPr>
      <w:rFonts w:ascii="Times New Roman" w:eastAsia="Times New Roman" w:hAnsi="Times New Roman" w:cs="Times New Roman"/>
      <w:b/>
      <w:bCs/>
      <w:sz w:val="27"/>
      <w:szCs w:val="27"/>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01B17"/>
    <w:pPr>
      <w:ind w:left="720"/>
      <w:contextualSpacing/>
    </w:pPr>
  </w:style>
  <w:style w:type="paragraph" w:styleId="Galvene">
    <w:name w:val="header"/>
    <w:basedOn w:val="Parasts"/>
    <w:link w:val="GalveneRakstz"/>
    <w:uiPriority w:val="99"/>
    <w:unhideWhenUsed/>
    <w:rsid w:val="007602A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02AC"/>
  </w:style>
  <w:style w:type="paragraph" w:styleId="Kjene">
    <w:name w:val="footer"/>
    <w:basedOn w:val="Parasts"/>
    <w:link w:val="KjeneRakstz"/>
    <w:uiPriority w:val="99"/>
    <w:unhideWhenUsed/>
    <w:rsid w:val="007602A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02AC"/>
  </w:style>
  <w:style w:type="paragraph" w:styleId="Balonteksts">
    <w:name w:val="Balloon Text"/>
    <w:basedOn w:val="Parasts"/>
    <w:link w:val="BalontekstsRakstz"/>
    <w:uiPriority w:val="99"/>
    <w:semiHidden/>
    <w:unhideWhenUsed/>
    <w:rsid w:val="00FD3782"/>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D3782"/>
    <w:rPr>
      <w:rFonts w:ascii="Segoe UI" w:hAnsi="Segoe UI" w:cs="Segoe UI"/>
      <w:sz w:val="18"/>
      <w:szCs w:val="18"/>
    </w:rPr>
  </w:style>
  <w:style w:type="character" w:customStyle="1" w:styleId="Virsraksts3Rakstz">
    <w:name w:val="Virsraksts 3 Rakstz."/>
    <w:basedOn w:val="Noklusjumarindkopasfonts"/>
    <w:link w:val="Virsraksts3"/>
    <w:uiPriority w:val="9"/>
    <w:rsid w:val="009D4A0A"/>
    <w:rPr>
      <w:rFonts w:ascii="Times New Roman" w:eastAsia="Times New Roman" w:hAnsi="Times New Roman" w:cs="Times New Roman"/>
      <w:b/>
      <w:bCs/>
      <w:sz w:val="27"/>
      <w:szCs w:val="27"/>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0524">
      <w:bodyDiv w:val="1"/>
      <w:marLeft w:val="0"/>
      <w:marRight w:val="0"/>
      <w:marTop w:val="0"/>
      <w:marBottom w:val="0"/>
      <w:divBdr>
        <w:top w:val="none" w:sz="0" w:space="0" w:color="auto"/>
        <w:left w:val="none" w:sz="0" w:space="0" w:color="auto"/>
        <w:bottom w:val="none" w:sz="0" w:space="0" w:color="auto"/>
        <w:right w:val="none" w:sz="0" w:space="0" w:color="auto"/>
      </w:divBdr>
    </w:div>
    <w:div w:id="207697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957F99-735A-4BBE-9E52-FB6363B0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6342</Words>
  <Characters>3616</Characters>
  <Application>Microsoft Office Word</Application>
  <DocSecurity>0</DocSecurity>
  <Lines>30</Lines>
  <Paragraphs>19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16</cp:revision>
  <cp:lastPrinted>2020-09-28T06:24:00Z</cp:lastPrinted>
  <dcterms:created xsi:type="dcterms:W3CDTF">2016-10-06T05:56:00Z</dcterms:created>
  <dcterms:modified xsi:type="dcterms:W3CDTF">2020-09-28T06:25:00Z</dcterms:modified>
</cp:coreProperties>
</file>